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3.0 -->
  <w:body>
    <w:p>
      <w:pPr>
        <w:spacing w:before="0" w:after="0"/>
        <w:jc w:val="center"/>
      </w:pPr>
      <w:r>
        <w:rPr>
          <w:strike w:val="0"/>
          <w:u w:val="none"/>
        </w:rPr>
        <w:drawing>
          <wp:inline>
            <wp:extent cx="428625" cy="609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428625" cy="609600"/>
                    </a:xfrm>
                    <a:prstGeom prst="rect">
                      <a:avLst/>
                    </a:prstGeom>
                  </pic:spPr>
                </pic:pic>
              </a:graphicData>
            </a:graphic>
          </wp:inline>
        </w:drawing>
      </w:r>
    </w:p>
    <w:tbl>
      <w:tblPr>
        <w:tblW w:w="8835" w:type="dxa"/>
        <w:tblCellMar>
          <w:top w:w="15" w:type="dxa"/>
          <w:left w:w="15" w:type="dxa"/>
          <w:bottom w:w="15" w:type="dxa"/>
          <w:right w:w="15" w:type="dxa"/>
        </w:tblCellMar>
      </w:tblPr>
      <w:tblGrid>
        <w:gridCol w:w="8835"/>
      </w:tblGrid>
      <w:tr>
        <w:tblPrEx>
          <w:tblW w:w="8835" w:type="dxa"/>
          <w:tblCellMar>
            <w:top w:w="15" w:type="dxa"/>
            <w:left w:w="15" w:type="dxa"/>
            <w:bottom w:w="15" w:type="dxa"/>
            <w:right w:w="15" w:type="dxa"/>
          </w:tblCellMar>
        </w:tblPrEx>
        <w:trPr>
          <w:trHeight w:val="1779"/>
        </w:trPr>
        <w:tc>
          <w:tcPr>
            <w:tcW w:w="8845" w:type="dxa"/>
            <w:tcBorders>
              <w:bottom w:val="thinThickSmallGap" w:sz="24" w:space="0" w:color="000000"/>
            </w:tcBorders>
            <w:tcMar>
              <w:top w:w="20" w:type="dxa"/>
              <w:left w:w="113" w:type="dxa"/>
              <w:bottom w:w="60" w:type="dxa"/>
              <w:right w:w="113" w:type="dxa"/>
            </w:tcMar>
            <w:vAlign w:val="top"/>
            <w:hideMark/>
          </w:tcPr>
          <w:p>
            <w:pPr>
              <w:spacing w:before="0" w:after="0"/>
              <w:jc w:val="center"/>
            </w:pPr>
            <w:r>
              <w:rPr>
                <w:b/>
                <w:bCs/>
              </w:rPr>
              <w:t>У К Р А Ї Н А</w:t>
            </w:r>
          </w:p>
          <w:p>
            <w:pPr>
              <w:spacing w:before="0" w:after="0"/>
              <w:jc w:val="center"/>
            </w:pPr>
            <w:r>
              <w:rPr>
                <w:b/>
                <w:bCs/>
                <w:spacing w:val="40"/>
              </w:rPr>
              <w:t>МИКОЛАЇВСЬКА ОБЛАСТЬ</w:t>
            </w:r>
          </w:p>
          <w:p>
            <w:pPr>
              <w:spacing w:before="120" w:after="0" w:line="340" w:lineRule="atLeast"/>
              <w:jc w:val="center"/>
            </w:pPr>
            <w:r>
              <w:rPr>
                <w:b/>
                <w:bCs/>
                <w:sz w:val="44"/>
                <w:szCs w:val="44"/>
              </w:rPr>
              <w:t>Южноукраїнський міський голова</w:t>
            </w:r>
            <w:r>
              <w:rPr>
                <w:b/>
                <w:bCs/>
                <w:sz w:val="44"/>
                <w:szCs w:val="44"/>
              </w:rPr>
              <w:t xml:space="preserve">  </w:t>
            </w:r>
          </w:p>
          <w:p>
            <w:pPr>
              <w:spacing w:before="120" w:after="0" w:line="340" w:lineRule="atLeast"/>
              <w:jc w:val="center"/>
            </w:pPr>
            <w:r>
              <w:rPr>
                <w:b/>
                <w:bCs/>
                <w:sz w:val="44"/>
                <w:szCs w:val="44"/>
              </w:rPr>
              <w:t>Р О З П О Р Я Д Ж Е Н Н Я</w:t>
            </w:r>
          </w:p>
          <w:p>
            <w:pPr>
              <w:spacing w:before="0" w:after="0"/>
              <w:jc w:val="center"/>
              <w:rPr>
                <w:sz w:val="10"/>
                <w:szCs w:val="10"/>
              </w:rPr>
            </w:pPr>
            <w:r>
              <w:rPr>
                <w:sz w:val="10"/>
                <w:szCs w:val="10"/>
              </w:rPr>
              <w:t> </w:t>
            </w:r>
          </w:p>
        </w:tc>
      </w:tr>
    </w:tbl>
    <w:p>
      <w:pPr>
        <w:spacing w:before="120" w:after="0"/>
      </w:pPr>
      <w:r>
        <w:t>від “_16__” __05__ 2022 №</w:t>
      </w:r>
      <w:r>
        <w:t xml:space="preserve">  </w:t>
      </w:r>
      <w:r>
        <w:t>_106-р_</w:t>
      </w:r>
    </w:p>
    <w:p>
      <w:pPr>
        <w:spacing w:before="0" w:after="0"/>
      </w:pPr>
      <w:r>
        <w:t> </w:t>
      </w:r>
    </w:p>
    <w:tbl>
      <w:tblPr>
        <w:tblCellMar>
          <w:top w:w="15" w:type="dxa"/>
          <w:left w:w="15" w:type="dxa"/>
          <w:bottom w:w="15" w:type="dxa"/>
          <w:right w:w="15" w:type="dxa"/>
        </w:tblCellMar>
      </w:tblPr>
      <w:tblGrid>
        <w:gridCol w:w="4890"/>
      </w:tblGrid>
      <w:tr>
        <w:tblPrEx>
          <w:tblCellMar>
            <w:top w:w="15" w:type="dxa"/>
            <w:left w:w="15" w:type="dxa"/>
            <w:bottom w:w="15" w:type="dxa"/>
            <w:right w:w="15" w:type="dxa"/>
          </w:tblCellMar>
        </w:tblPrEx>
        <w:tc>
          <w:tcPr>
            <w:tcW w:w="4654" w:type="dxa"/>
            <w:tcMar>
              <w:top w:w="20" w:type="dxa"/>
              <w:left w:w="113" w:type="dxa"/>
              <w:bottom w:w="20" w:type="dxa"/>
              <w:right w:w="113" w:type="dxa"/>
            </w:tcMar>
            <w:vAlign w:val="top"/>
            <w:hideMark/>
          </w:tcPr>
          <w:p>
            <w:pPr>
              <w:spacing w:before="0" w:after="0"/>
              <w:jc w:val="both"/>
            </w:pPr>
            <w:r>
              <w:t xml:space="preserve">Про створення робочої групи для вивчення питання щодо використання земельної ділянки комунальним підприємством «Критий ринок </w:t>
            </w:r>
            <w:r>
              <w:t xml:space="preserve">                           </w:t>
            </w:r>
            <w:r>
              <w:t xml:space="preserve">м.Южноукраїнська» на </w:t>
            </w:r>
            <w:r>
              <w:t xml:space="preserve"> </w:t>
            </w:r>
            <w:r>
              <w:t>вулиці Молодіжній в місті Южноукраїнську Вознесенського району Миколаївської області</w:t>
            </w:r>
          </w:p>
        </w:tc>
      </w:tr>
    </w:tbl>
    <w:p>
      <w:pPr>
        <w:spacing w:before="0" w:after="0"/>
        <w:ind w:firstLine="142"/>
      </w:pPr>
      <w:r>
        <w:t> </w:t>
      </w:r>
    </w:p>
    <w:p>
      <w:pPr>
        <w:spacing w:before="0" w:after="0"/>
        <w:ind w:firstLine="567"/>
        <w:jc w:val="both"/>
      </w:pPr>
      <w:r>
        <w:t>Керуючись п.п. 19, 20, ч.4 ст.42 Закону України «Про місцеве самоврядування в Україні», відповідно до Земельного кодексу України, враховуючи доручення депутатської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03.05.2022, враховуючи технічну документацію із землеустрою щодо поділу та об’єднання земельних ділянок для надання в постійне користування комунальному підприємству «Критий ринок м. Южноукраїнська» під розміщення та обслуговування площадки для торгівлі з автотранспортних засобів на вулиці Молодіжній у місті Южноукраїнська Миколаївської області:</w:t>
      </w:r>
    </w:p>
    <w:p>
      <w:pPr>
        <w:spacing w:before="0" w:after="0"/>
        <w:ind w:firstLine="567"/>
        <w:jc w:val="both"/>
      </w:pPr>
      <w:r>
        <w:t> </w:t>
      </w:r>
    </w:p>
    <w:p>
      <w:pPr>
        <w:spacing w:before="0" w:after="0"/>
        <w:ind w:firstLine="567"/>
        <w:jc w:val="both"/>
      </w:pPr>
      <w:r>
        <w:t xml:space="preserve">1. Створити робочу групу для вивчення питання щодо </w:t>
      </w:r>
      <w:r>
        <w:t xml:space="preserve"> </w:t>
      </w:r>
      <w:r>
        <w:t>використання земельної ділянки комунальним підприємством «Критий ринок м. Южноукраїнська» на</w:t>
      </w:r>
      <w:r>
        <w:t xml:space="preserve">  </w:t>
      </w:r>
      <w:r>
        <w:t>вулиці Молодіжній в місті Южноукраїнську Вознесенського району Миколаївської області (далі – робоча група)(додаток).</w:t>
      </w:r>
    </w:p>
    <w:p>
      <w:pPr>
        <w:spacing w:before="0" w:after="0"/>
        <w:ind w:firstLine="567"/>
        <w:jc w:val="both"/>
      </w:pPr>
      <w:r>
        <w:t> </w:t>
      </w:r>
    </w:p>
    <w:p>
      <w:pPr>
        <w:spacing w:before="0" w:after="0"/>
        <w:ind w:firstLine="567"/>
        <w:jc w:val="both"/>
      </w:pPr>
      <w:r>
        <w:t xml:space="preserve">2. Робочій групі </w:t>
      </w:r>
      <w:r>
        <w:t xml:space="preserve"> </w:t>
      </w:r>
      <w:r>
        <w:t>в термін до 25.05.2022 провести засідання робочої групи та вивчити питання щодо використання земельної ділянки комунальним підприємством «Критий ринок м. Южноукраїнська» (кадастровий номер 4810800000:12:001:0011).</w:t>
      </w:r>
    </w:p>
    <w:p>
      <w:pPr>
        <w:spacing w:before="0" w:after="0"/>
        <w:ind w:firstLine="567"/>
        <w:jc w:val="both"/>
      </w:pPr>
      <w:r>
        <w:t> </w:t>
      </w:r>
    </w:p>
    <w:p>
      <w:pPr>
        <w:spacing w:before="0" w:after="0"/>
        <w:ind w:firstLine="567"/>
        <w:jc w:val="both"/>
      </w:pPr>
      <w:r>
        <w:t>3. Контроль за виконанням цього розпорядження покласти на заступника міського голови з питань діяльності виконавчих органів ради Горностая Сергія.</w:t>
      </w:r>
    </w:p>
    <w:p>
      <w:pPr>
        <w:spacing w:before="0" w:after="0"/>
        <w:ind w:firstLine="567"/>
      </w:pPr>
      <w:r>
        <w:t> </w:t>
      </w:r>
    </w:p>
    <w:p>
      <w:pPr>
        <w:spacing w:before="0" w:after="0"/>
        <w:ind w:firstLine="567"/>
      </w:pPr>
      <w:r>
        <w:t> </w:t>
      </w:r>
    </w:p>
    <w:p>
      <w:pPr>
        <w:spacing w:before="0" w:after="0"/>
        <w:ind w:firstLine="567"/>
      </w:pPr>
      <w:r>
        <w:t> </w:t>
      </w:r>
    </w:p>
    <w:p>
      <w:pPr>
        <w:spacing w:before="0" w:after="0"/>
        <w:ind w:firstLine="567"/>
      </w:pPr>
      <w:r>
        <w:t> </w:t>
      </w:r>
    </w:p>
    <w:p>
      <w:pPr>
        <w:spacing w:before="0" w:after="0"/>
        <w:jc w:val="both"/>
        <w:rPr>
          <w:sz w:val="24"/>
          <w:szCs w:val="24"/>
        </w:rPr>
      </w:pPr>
      <w: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t>Валерій ОНУФРІЄНКО</w:t>
      </w:r>
    </w:p>
    <w:p>
      <w:pPr>
        <w:spacing w:before="0" w:after="0"/>
        <w:ind w:firstLine="360"/>
      </w:pPr>
      <w:r>
        <w:t> </w:t>
      </w:r>
    </w:p>
    <w:p>
      <w:pPr>
        <w:spacing w:before="0" w:after="0"/>
      </w:pPr>
      <w:r>
        <w:t> </w:t>
      </w:r>
    </w:p>
    <w:p>
      <w:pPr>
        <w:spacing w:before="0" w:after="0"/>
      </w:pPr>
      <w:r>
        <w:t> </w:t>
      </w:r>
    </w:p>
    <w:p>
      <w:pPr>
        <w:spacing w:before="0" w:after="0"/>
      </w:pPr>
      <w:r>
        <w:t> </w:t>
      </w:r>
    </w:p>
    <w:p>
      <w:pPr>
        <w:spacing w:before="0" w:after="0"/>
        <w:rPr>
          <w:sz w:val="20"/>
          <w:szCs w:val="20"/>
        </w:rPr>
      </w:pPr>
      <w:r>
        <w:rPr>
          <w:sz w:val="20"/>
          <w:szCs w:val="20"/>
        </w:rPr>
        <w:t>КОМАРНІЦЬКА Ольга</w:t>
      </w:r>
    </w:p>
    <w:p>
      <w:pPr>
        <w:spacing w:before="0" w:after="0"/>
        <w:rPr>
          <w:sz w:val="20"/>
          <w:szCs w:val="20"/>
        </w:rPr>
      </w:pPr>
      <w:r>
        <w:rPr>
          <w:sz w:val="20"/>
          <w:szCs w:val="20"/>
        </w:rPr>
        <w:t>5-51-90</w:t>
      </w:r>
    </w:p>
    <w:p>
      <w:pPr>
        <w:spacing w:before="0" w:after="0"/>
      </w:pPr>
      <w:r>
        <w:t> </w:t>
      </w:r>
    </w:p>
    <w:p>
      <w:pPr>
        <w:spacing w:before="0" w:after="0"/>
      </w:pPr>
      <w:r>
        <w:t> </w:t>
      </w:r>
    </w:p>
    <w:p>
      <w:pPr>
        <w:spacing w:before="0" w:after="0"/>
        <w:ind w:firstLine="567"/>
        <w:jc w:val="both"/>
      </w:pPr>
      <w:r>
        <w:t> </w:t>
      </w:r>
    </w:p>
    <w:p>
      <w:pPr>
        <w:spacing w:before="0" w:after="0"/>
        <w:ind w:firstLine="567"/>
        <w:jc w:val="both"/>
      </w:pPr>
      <w:r>
        <w:t> </w:t>
      </w:r>
    </w:p>
    <w:p>
      <w:pPr>
        <w:spacing w:before="0" w:after="0"/>
        <w:ind w:firstLine="567"/>
        <w:jc w:val="both"/>
      </w:pPr>
      <w:r>
        <w:t> </w:t>
      </w:r>
    </w:p>
    <w:p>
      <w:pPr>
        <w:spacing w:before="0" w:after="0"/>
        <w:ind w:firstLine="567"/>
        <w:jc w:val="both"/>
      </w:pPr>
      <w:r>
        <w:t> </w:t>
      </w:r>
    </w:p>
    <w:p>
      <w:pPr>
        <w:spacing w:before="0" w:after="0"/>
        <w:ind w:firstLine="567"/>
        <w:jc w:val="both"/>
      </w:pPr>
      <w:r>
        <w:t> </w:t>
      </w:r>
    </w:p>
    <w:p>
      <w:pPr>
        <w:spacing w:before="0" w:after="0"/>
        <w:ind w:firstLine="4820"/>
      </w:pPr>
      <w:r>
        <w:t xml:space="preserve">Додаток </w:t>
      </w:r>
    </w:p>
    <w:p>
      <w:pPr>
        <w:spacing w:before="0" w:after="0"/>
        <w:ind w:firstLine="4820"/>
      </w:pPr>
      <w:r>
        <w:t>до розпорядження міського голови</w:t>
      </w:r>
    </w:p>
    <w:p>
      <w:pPr>
        <w:spacing w:before="0" w:after="0"/>
        <w:ind w:firstLine="4820"/>
      </w:pPr>
      <w:r>
        <w:t>від «_16_»</w:t>
      </w:r>
      <w:r>
        <w:t xml:space="preserve">  </w:t>
      </w:r>
      <w:r>
        <w:t>_05_ 2022</w:t>
      </w:r>
      <w:r>
        <w:t xml:space="preserve">  </w:t>
      </w:r>
      <w:r>
        <w:t xml:space="preserve"> </w:t>
      </w:r>
      <w:r>
        <w:t>№ _106-р_</w:t>
      </w:r>
    </w:p>
    <w:p>
      <w:pPr>
        <w:spacing w:before="0" w:after="0"/>
        <w:ind w:firstLine="4820"/>
      </w:pPr>
      <w:r>
        <w:t> </w:t>
      </w:r>
    </w:p>
    <w:p>
      <w:pPr>
        <w:spacing w:before="0" w:after="0"/>
        <w:ind w:firstLine="360"/>
        <w:jc w:val="center"/>
      </w:pPr>
      <w:r>
        <w:t>Склад</w:t>
      </w:r>
      <w:r>
        <w:t xml:space="preserve">   </w:t>
      </w:r>
    </w:p>
    <w:p>
      <w:pPr>
        <w:spacing w:before="0" w:after="0"/>
        <w:jc w:val="center"/>
      </w:pPr>
      <w:r>
        <w:t>робочої групи для вивчення питання щодо використання земельної ділянки комунальним підприємством «Критий ринок м. Южноукраїнська» на</w:t>
      </w:r>
      <w:r>
        <w:t xml:space="preserve">  </w:t>
      </w:r>
      <w:r>
        <w:t>вулиці Молодіжній в місті Южноукраїнську Вознесенського району Миколаївської області</w:t>
      </w:r>
    </w:p>
    <w:p>
      <w:pPr>
        <w:spacing w:before="0" w:after="0"/>
        <w:jc w:val="center"/>
      </w:pPr>
      <w:r>
        <w:t> </w:t>
      </w:r>
    </w:p>
    <w:p>
      <w:pPr>
        <w:spacing w:before="0" w:after="0"/>
        <w:jc w:val="center"/>
      </w:pPr>
      <w:r>
        <w:t>Голова робочої групи:</w:t>
      </w:r>
    </w:p>
    <w:p>
      <w:pPr>
        <w:spacing w:before="0" w:after="0"/>
        <w:jc w:val="center"/>
      </w:pPr>
      <w:r>
        <w:t> </w:t>
      </w:r>
    </w:p>
    <w:p>
      <w:pPr>
        <w:spacing w:before="0" w:after="0"/>
        <w:ind w:left="4535" w:hanging="4535"/>
        <w:jc w:val="both"/>
      </w:pPr>
      <w:r>
        <w:t>Горностай Сергій Валерійович</w:t>
      </w:r>
      <w:r>
        <w:t xml:space="preserve">      </w:t>
      </w:r>
      <w:r>
        <w:t xml:space="preserve">                </w:t>
      </w:r>
      <w:r>
        <w:t>- заступник міського голови з питань діяльності виконавчих органів ради;</w:t>
      </w:r>
    </w:p>
    <w:p>
      <w:pPr>
        <w:spacing w:before="0" w:after="0"/>
        <w:ind w:left="4535" w:hanging="4535"/>
        <w:jc w:val="both"/>
      </w:pPr>
      <w:r>
        <w:t> </w:t>
      </w:r>
    </w:p>
    <w:p>
      <w:pPr>
        <w:spacing w:before="0"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t>Члени робочої групи:</w:t>
      </w:r>
    </w:p>
    <w:p>
      <w:pPr>
        <w:spacing w:before="0" w:after="0"/>
        <w:jc w:val="both"/>
      </w:pPr>
      <w:r>
        <w:t> </w:t>
      </w:r>
    </w:p>
    <w:p>
      <w:pPr>
        <w:spacing w:before="0" w:after="0"/>
        <w:ind w:left="4536" w:hanging="4536"/>
        <w:jc w:val="both"/>
        <w:rPr>
          <w:sz w:val="24"/>
          <w:szCs w:val="24"/>
        </w:rPr>
      </w:pPr>
      <w:r>
        <w:t>Акуленко Олександр Анатолійович</w:t>
      </w:r>
      <w:r>
        <w:rPr>
          <w:sz w:val="24"/>
          <w:szCs w:val="24"/>
        </w:rPr>
        <w:tab/>
      </w:r>
      <w:r>
        <w:t>- секретар Южноукраїнської міської</w:t>
      </w:r>
      <w:r>
        <w:t xml:space="preserve">  </w:t>
      </w:r>
      <w:r>
        <w:t>ради;</w:t>
      </w:r>
    </w:p>
    <w:p>
      <w:pPr>
        <w:spacing w:before="0" w:after="0"/>
        <w:jc w:val="both"/>
      </w:pPr>
      <w:r>
        <w:t> </w:t>
      </w:r>
    </w:p>
    <w:p>
      <w:pPr>
        <w:spacing w:before="0" w:after="0"/>
        <w:ind w:left="4536" w:hanging="4536"/>
        <w:jc w:val="both"/>
        <w:rPr>
          <w:sz w:val="24"/>
          <w:szCs w:val="24"/>
        </w:rPr>
      </w:pPr>
      <w:r>
        <w:t>Аркатов Дмитро Петрович</w:t>
      </w:r>
      <w:r>
        <w:rPr>
          <w:sz w:val="24"/>
          <w:szCs w:val="24"/>
        </w:rPr>
        <w:tab/>
      </w:r>
      <w:r>
        <w:t>- депутат Южноукраїнської міської ради (за</w:t>
      </w:r>
      <w:r>
        <w:t xml:space="preserve">  </w:t>
      </w:r>
      <w:r>
        <w:t>погодженням);</w:t>
      </w:r>
    </w:p>
    <w:p>
      <w:pPr>
        <w:spacing w:before="0" w:after="0"/>
        <w:jc w:val="both"/>
      </w:pPr>
      <w:r>
        <w:t> </w:t>
      </w:r>
    </w:p>
    <w:p>
      <w:pPr>
        <w:spacing w:before="0" w:after="0"/>
        <w:ind w:left="4536" w:hanging="4536"/>
        <w:jc w:val="both"/>
        <w:rPr>
          <w:sz w:val="24"/>
          <w:szCs w:val="24"/>
        </w:rPr>
      </w:pPr>
      <w:r>
        <w:t>Гордєєва Ганна Павлівна</w:t>
      </w:r>
      <w:r>
        <w:rPr>
          <w:sz w:val="24"/>
          <w:szCs w:val="24"/>
        </w:rPr>
        <w:tab/>
      </w:r>
      <w:r>
        <w:t>- заступник начальника - начальник сектору земельних відносин відділу екології, охорони навколишнього середовища та земельних відносин Южноукраїнської міської ради;</w:t>
      </w:r>
    </w:p>
    <w:p>
      <w:pPr>
        <w:spacing w:before="0" w:after="0"/>
        <w:ind w:left="4536" w:hanging="4536"/>
        <w:jc w:val="both"/>
      </w:pPr>
      <w:r>
        <w:t> </w:t>
      </w:r>
    </w:p>
    <w:p>
      <w:pPr>
        <w:spacing w:before="0" w:after="0"/>
        <w:ind w:left="4536" w:hanging="4536"/>
        <w:jc w:val="both"/>
        <w:rPr>
          <w:sz w:val="24"/>
          <w:szCs w:val="24"/>
        </w:rPr>
      </w:pPr>
      <w:r>
        <w:t>Дригін Руслан Петрович</w:t>
      </w:r>
      <w:r>
        <w:rPr>
          <w:sz w:val="24"/>
          <w:szCs w:val="24"/>
        </w:rPr>
        <w:tab/>
      </w:r>
      <w:r>
        <w:t>- директор комунального підприємства «Критий ринок м. Южноукраїнська» (за</w:t>
      </w:r>
      <w:r>
        <w:t xml:space="preserve">  </w:t>
      </w:r>
      <w:r>
        <w:t>погодженням);</w:t>
      </w:r>
    </w:p>
    <w:p>
      <w:pPr>
        <w:spacing w:before="0" w:after="0"/>
        <w:ind w:left="4536" w:hanging="4536"/>
        <w:jc w:val="both"/>
      </w:pPr>
      <w:r>
        <w:t> </w:t>
      </w:r>
    </w:p>
    <w:p>
      <w:pPr>
        <w:spacing w:before="0" w:after="0"/>
        <w:ind w:left="4248" w:hanging="4248"/>
        <w:jc w:val="both"/>
        <w:rPr>
          <w:sz w:val="24"/>
          <w:szCs w:val="24"/>
        </w:rPr>
      </w:pPr>
      <w:r>
        <w:t>Жебет Олександр Іванович</w:t>
      </w:r>
      <w:r>
        <w:rPr>
          <w:sz w:val="24"/>
          <w:szCs w:val="24"/>
        </w:rPr>
        <w:tab/>
      </w:r>
      <w:r>
        <w:t xml:space="preserve">    </w:t>
      </w:r>
      <w:r>
        <w:t>- депутат Южноукраїнської міської ради (за</w:t>
      </w:r>
      <w:r>
        <w:t xml:space="preserve">  </w:t>
      </w:r>
      <w:r>
        <w:t>погодженням);</w:t>
      </w:r>
    </w:p>
    <w:p>
      <w:pPr>
        <w:spacing w:before="0" w:after="0"/>
        <w:ind w:left="4535" w:hanging="4535"/>
        <w:jc w:val="both"/>
      </w:pPr>
      <w:r>
        <w:t> </w:t>
      </w:r>
    </w:p>
    <w:p>
      <w:pPr>
        <w:spacing w:before="0" w:after="0"/>
        <w:ind w:left="4535" w:hanging="4535"/>
        <w:jc w:val="both"/>
      </w:pPr>
      <w:r>
        <w:t>Коноплянников Олег Володимирович</w:t>
      </w:r>
      <w:r>
        <w:t xml:space="preserve">          </w:t>
      </w:r>
      <w:r>
        <w:t>- депутат Южноукраїнської міської ради (за</w:t>
      </w:r>
      <w:r>
        <w:t xml:space="preserve">  </w:t>
      </w:r>
      <w:r>
        <w:t>погодженням);</w:t>
      </w:r>
    </w:p>
    <w:p>
      <w:pPr>
        <w:spacing w:before="0" w:after="0"/>
        <w:ind w:left="4535" w:hanging="4535"/>
        <w:jc w:val="both"/>
      </w:pPr>
      <w:r>
        <w:t> </w:t>
      </w:r>
    </w:p>
    <w:p>
      <w:pPr>
        <w:spacing w:before="0" w:after="0"/>
        <w:ind w:left="4536" w:hanging="4536"/>
        <w:jc w:val="both"/>
        <w:rPr>
          <w:sz w:val="24"/>
          <w:szCs w:val="24"/>
        </w:rPr>
      </w:pPr>
      <w:r>
        <w:t>Комарніцька Ольга Олександрівна</w:t>
      </w:r>
      <w:r>
        <w:t xml:space="preserve">   </w:t>
      </w:r>
      <w:r>
        <w:rPr>
          <w:sz w:val="24"/>
          <w:szCs w:val="24"/>
        </w:rPr>
        <w:tab/>
      </w:r>
      <w:r>
        <w:t xml:space="preserve">- начальник відділу екології, охорони навколишнього середовища </w:t>
      </w:r>
      <w:r>
        <w:t xml:space="preserve"> </w:t>
      </w:r>
      <w:r>
        <w:t>та</w:t>
      </w:r>
      <w:r>
        <w:t xml:space="preserve">   </w:t>
      </w:r>
      <w:r>
        <w:t>земельних відносин Южноукраїнської міської ради;</w:t>
      </w:r>
    </w:p>
    <w:p>
      <w:pPr>
        <w:spacing w:before="0" w:after="0"/>
        <w:ind w:left="4536" w:hanging="4536"/>
        <w:jc w:val="both"/>
      </w:pPr>
      <w:r>
        <w:t> </w:t>
      </w:r>
    </w:p>
    <w:p>
      <w:pPr>
        <w:spacing w:before="0" w:after="0"/>
        <w:ind w:left="4536" w:hanging="4536"/>
        <w:jc w:val="both"/>
        <w:rPr>
          <w:sz w:val="24"/>
          <w:szCs w:val="24"/>
        </w:rPr>
      </w:pPr>
      <w:r>
        <w:t>Кудиба Ярослав Миколайович</w:t>
      </w:r>
      <w:r>
        <w:rPr>
          <w:sz w:val="24"/>
          <w:szCs w:val="24"/>
        </w:rPr>
        <w:tab/>
      </w:r>
      <w:r>
        <w:t>- депутат Южноукраїнської міської ради (за</w:t>
      </w:r>
      <w:r>
        <w:t xml:space="preserve">  </w:t>
      </w:r>
      <w:r>
        <w:t>погодженням);</w:t>
      </w:r>
    </w:p>
    <w:p>
      <w:pPr>
        <w:spacing w:before="0" w:after="0"/>
        <w:ind w:left="4536" w:hanging="4536"/>
        <w:jc w:val="both"/>
      </w:pPr>
      <w:r>
        <w:t> </w:t>
      </w:r>
    </w:p>
    <w:p>
      <w:pPr>
        <w:spacing w:before="0" w:after="0"/>
        <w:ind w:left="4536" w:hanging="4536"/>
        <w:jc w:val="both"/>
        <w:rPr>
          <w:sz w:val="24"/>
          <w:szCs w:val="24"/>
        </w:rPr>
      </w:pPr>
      <w:r>
        <w:t>Рибакова Людмила Анатоліївна</w:t>
      </w:r>
      <w:r>
        <w:rPr>
          <w:sz w:val="24"/>
          <w:szCs w:val="24"/>
        </w:rPr>
        <w:tab/>
      </w:r>
      <w:r>
        <w:t>- депутат Южноукраїнської міської ради (за</w:t>
      </w:r>
      <w:r>
        <w:t xml:space="preserve">  </w:t>
      </w:r>
      <w:r>
        <w:t>погодженням);</w:t>
      </w:r>
    </w:p>
    <w:tbl>
      <w:tblPr>
        <w:tblW w:w="9498" w:type="dxa"/>
        <w:tblCellMar>
          <w:top w:w="15" w:type="dxa"/>
          <w:left w:w="15" w:type="dxa"/>
          <w:bottom w:w="15" w:type="dxa"/>
          <w:right w:w="15" w:type="dxa"/>
        </w:tblCellMar>
      </w:tblPr>
      <w:tblGrid>
        <w:gridCol w:w="4547"/>
        <w:gridCol w:w="4951"/>
      </w:tblGrid>
      <w:tr>
        <w:tblPrEx>
          <w:tblW w:w="9498" w:type="dxa"/>
          <w:tblCellMar>
            <w:top w:w="15" w:type="dxa"/>
            <w:left w:w="15" w:type="dxa"/>
            <w:bottom w:w="15" w:type="dxa"/>
            <w:right w:w="15" w:type="dxa"/>
          </w:tblCellMar>
        </w:tblPrEx>
        <w:tc>
          <w:tcPr>
            <w:tcW w:w="4546" w:type="dxa"/>
            <w:tcMar>
              <w:top w:w="20" w:type="dxa"/>
              <w:left w:w="113" w:type="dxa"/>
              <w:bottom w:w="20" w:type="dxa"/>
              <w:right w:w="113" w:type="dxa"/>
            </w:tcMar>
            <w:vAlign w:val="top"/>
            <w:hideMark/>
          </w:tcPr>
          <w:p>
            <w:pPr>
              <w:spacing w:before="0" w:after="0"/>
              <w:jc w:val="both"/>
            </w:pPr>
            <w:r>
              <w:t> </w:t>
            </w:r>
          </w:p>
        </w:tc>
        <w:tc>
          <w:tcPr>
            <w:tcW w:w="4972" w:type="dxa"/>
            <w:tcMar>
              <w:top w:w="20" w:type="dxa"/>
              <w:left w:w="113" w:type="dxa"/>
              <w:bottom w:w="20" w:type="dxa"/>
              <w:right w:w="113" w:type="dxa"/>
            </w:tcMar>
            <w:vAlign w:val="top"/>
            <w:hideMark/>
          </w:tcPr>
          <w:p>
            <w:pPr>
              <w:spacing w:before="0" w:after="0"/>
              <w:jc w:val="both"/>
            </w:pPr>
            <w:r>
              <w:t> </w:t>
            </w:r>
          </w:p>
        </w:tc>
      </w:tr>
    </w:tbl>
    <w:p>
      <w:pPr>
        <w:spacing w:before="0" w:after="0"/>
        <w:ind w:left="4536" w:hanging="4536"/>
        <w:jc w:val="both"/>
        <w:rPr>
          <w:sz w:val="24"/>
          <w:szCs w:val="24"/>
        </w:rPr>
      </w:pPr>
      <w:r>
        <w:t xml:space="preserve">Сабанюк Анна Вікторівна </w:t>
      </w:r>
      <w:r>
        <w:rPr>
          <w:sz w:val="24"/>
          <w:szCs w:val="24"/>
        </w:rPr>
        <w:tab/>
      </w:r>
      <w:r>
        <w:rPr>
          <w:sz w:val="24"/>
          <w:szCs w:val="24"/>
        </w:rPr>
        <w:tab/>
      </w:r>
      <w:r>
        <w:t>- депутат Южноукраїнської міської ради (за</w:t>
      </w:r>
      <w:r>
        <w:t xml:space="preserve">  </w:t>
      </w:r>
      <w:r>
        <w:t>погодженням);</w:t>
      </w:r>
    </w:p>
    <w:p>
      <w:pPr>
        <w:spacing w:before="0" w:after="0"/>
        <w:ind w:left="4536" w:hanging="4536"/>
        <w:jc w:val="both"/>
      </w:pPr>
      <w:r>
        <w:t> </w:t>
      </w:r>
    </w:p>
    <w:p>
      <w:pPr>
        <w:spacing w:before="0" w:after="0"/>
        <w:ind w:left="4536" w:hanging="4536"/>
        <w:jc w:val="both"/>
        <w:rPr>
          <w:sz w:val="24"/>
          <w:szCs w:val="24"/>
        </w:rPr>
      </w:pPr>
      <w:r>
        <w:t>Снітков Сергій Михайлович</w:t>
      </w:r>
      <w:r>
        <w:rPr>
          <w:sz w:val="24"/>
          <w:szCs w:val="24"/>
        </w:rPr>
        <w:tab/>
      </w:r>
      <w:r>
        <w:rPr>
          <w:sz w:val="24"/>
          <w:szCs w:val="24"/>
        </w:rPr>
        <w:tab/>
      </w:r>
      <w:r>
        <w:t>- депутат Южноукраїнської міської ради (за</w:t>
      </w:r>
      <w:r>
        <w:t xml:space="preserve">  </w:t>
      </w:r>
      <w:r>
        <w:t>погодженням);</w:t>
      </w:r>
    </w:p>
    <w:p>
      <w:pPr>
        <w:spacing w:before="0" w:after="0"/>
        <w:ind w:left="4536" w:hanging="4536"/>
        <w:jc w:val="center"/>
      </w:pPr>
      <w:r>
        <w:t>______________</w:t>
      </w:r>
    </w:p>
    <w:sectPr>
      <w:headerReference w:type="default" r:id="rId5"/>
      <w:pgMar w:header="720" w:footer="720"/>
      <w:cols w:space="720"/>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center" w:pos="4819"/>
      </w:tabs>
      <w:spacing w:before="0" w:after="0"/>
      <w:rPr>
        <w:sz w:val="24"/>
        <w:szCs w:val="24"/>
      </w:rPr>
    </w:pPr>
    <w:r>
      <w:rPr>
        <w:sz w:val="24"/>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Calibri" w:eastAsia="Calibri" w:hAnsi="Calibri" w:cs="Calibri"/>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Calibri" w:eastAsia="Calibri" w:hAnsi="Calibri" w:cs="Calibri"/>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Calibri" w:eastAsia="Calibri" w:hAnsi="Calibri" w:cs="Calibri"/>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Calibri" w:eastAsia="Calibri" w:hAnsi="Calibri" w:cs="Calibri"/>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Calibri" w:eastAsia="Calibri" w:hAnsi="Calibri" w:cs="Calibri"/>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Calibri" w:eastAsia="Calibri" w:hAnsi="Calibri" w:cs="Calibri"/>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